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19C217C6" w14:textId="51FF1F68" w:rsidR="006D0EEC" w:rsidRPr="004D587B" w:rsidRDefault="006522A1" w:rsidP="00E27B9C">
      <w:pPr>
        <w:jc w:val="center"/>
        <w:rPr>
          <w:rFonts w:ascii="Times New Roman" w:eastAsia="Times New Roman" w:hAnsi="Times New Roman" w:cs="Times New Roman"/>
          <w:bCs/>
          <w:sz w:val="24"/>
          <w:szCs w:val="24"/>
          <w:lang w:val="lt-LT" w:eastAsia="ja-JP"/>
        </w:rPr>
      </w:pPr>
      <w:r w:rsidRPr="006522A1">
        <w:rPr>
          <w:rFonts w:ascii="Times New Roman" w:hAnsi="Times New Roman" w:cs="Times New Roman"/>
          <w:b/>
          <w:sz w:val="24"/>
          <w:szCs w:val="24"/>
        </w:rPr>
        <w:t xml:space="preserve">DĖL </w:t>
      </w:r>
      <w:r w:rsidR="004B3CEC">
        <w:rPr>
          <w:rFonts w:ascii="Times New Roman" w:hAnsi="Times New Roman" w:cs="Times New Roman"/>
          <w:b/>
          <w:sz w:val="24"/>
          <w:szCs w:val="24"/>
        </w:rPr>
        <w:t>NEKILNOJAMOJO TURTO</w:t>
      </w:r>
      <w:r w:rsidR="00710A27">
        <w:rPr>
          <w:rFonts w:ascii="Times New Roman" w:hAnsi="Times New Roman" w:cs="Times New Roman"/>
          <w:b/>
          <w:sz w:val="24"/>
          <w:szCs w:val="24"/>
        </w:rPr>
        <w:t xml:space="preserve"> MOKESČIO</w:t>
      </w:r>
      <w:r w:rsidRPr="006522A1">
        <w:rPr>
          <w:rFonts w:ascii="Times New Roman" w:hAnsi="Times New Roman" w:cs="Times New Roman"/>
          <w:b/>
          <w:sz w:val="24"/>
          <w:szCs w:val="24"/>
        </w:rPr>
        <w:t xml:space="preserve"> 202</w:t>
      </w:r>
      <w:r w:rsidR="0059182F">
        <w:rPr>
          <w:rFonts w:ascii="Times New Roman" w:hAnsi="Times New Roman" w:cs="Times New Roman"/>
          <w:b/>
          <w:sz w:val="24"/>
          <w:szCs w:val="24"/>
        </w:rPr>
        <w:t>6</w:t>
      </w:r>
      <w:r w:rsidRPr="006522A1">
        <w:rPr>
          <w:rFonts w:ascii="Times New Roman" w:hAnsi="Times New Roman" w:cs="Times New Roman"/>
          <w:b/>
          <w:sz w:val="24"/>
          <w:szCs w:val="24"/>
        </w:rPr>
        <w:t xml:space="preserve"> METŲ </w:t>
      </w:r>
      <w:r w:rsidR="004B3CEC">
        <w:rPr>
          <w:rFonts w:ascii="Times New Roman" w:hAnsi="Times New Roman" w:cs="Times New Roman"/>
          <w:b/>
          <w:sz w:val="24"/>
          <w:szCs w:val="24"/>
        </w:rPr>
        <w:t>TARIFŲ NUSTATYMO</w:t>
      </w:r>
    </w:p>
    <w:p w14:paraId="4616CE30" w14:textId="1A294E86"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59182F">
        <w:rPr>
          <w:rFonts w:ascii="Times New Roman" w:eastAsia="Times New Roman" w:hAnsi="Times New Roman" w:cs="Times New Roman"/>
          <w:bCs/>
          <w:sz w:val="24"/>
          <w:szCs w:val="24"/>
          <w:lang w:val="lt-LT" w:eastAsia="ja-JP"/>
        </w:rPr>
        <w:t>5</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59182F">
        <w:rPr>
          <w:rFonts w:ascii="Times New Roman" w:eastAsia="Times New Roman" w:hAnsi="Times New Roman" w:cs="Times New Roman"/>
          <w:bCs/>
          <w:sz w:val="24"/>
          <w:szCs w:val="24"/>
          <w:lang w:val="lt-LT" w:eastAsia="ja-JP"/>
        </w:rPr>
        <w:t>lapkričio</w:t>
      </w:r>
      <w:r w:rsidR="00E27B9C">
        <w:rPr>
          <w:rFonts w:ascii="Times New Roman" w:eastAsia="Times New Roman" w:hAnsi="Times New Roman" w:cs="Times New Roman"/>
          <w:bCs/>
          <w:sz w:val="24"/>
          <w:szCs w:val="24"/>
          <w:lang w:val="lt-LT" w:eastAsia="ja-JP"/>
        </w:rPr>
        <w:t xml:space="preserve"> 19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E27B9C">
        <w:rPr>
          <w:rFonts w:ascii="Times New Roman" w:eastAsia="Times New Roman" w:hAnsi="Times New Roman" w:cs="Times New Roman"/>
          <w:bCs/>
          <w:sz w:val="24"/>
          <w:szCs w:val="24"/>
          <w:lang w:val="lt-LT" w:eastAsia="ja-JP"/>
        </w:rPr>
        <w:t>243</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5EEEFEC" w14:textId="77777777" w:rsidR="00B61097" w:rsidRPr="004D587B" w:rsidRDefault="00B61097"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B61097" w:rsidRDefault="000C7CFD" w:rsidP="009262CF">
      <w:pPr>
        <w:spacing w:after="0" w:line="240" w:lineRule="auto"/>
        <w:ind w:firstLine="1247"/>
        <w:contextualSpacing/>
        <w:jc w:val="both"/>
        <w:rPr>
          <w:rFonts w:ascii="Times New Roman" w:eastAsia="Times New Roman" w:hAnsi="Times New Roman" w:cs="Times New Roman"/>
          <w:b/>
          <w:sz w:val="24"/>
          <w:szCs w:val="24"/>
          <w:lang w:val="lt-LT"/>
        </w:rPr>
      </w:pPr>
      <w:r w:rsidRPr="00B61097">
        <w:rPr>
          <w:rFonts w:ascii="Times New Roman" w:eastAsia="Times New Roman" w:hAnsi="Times New Roman" w:cs="Times New Roman"/>
          <w:b/>
          <w:sz w:val="24"/>
          <w:szCs w:val="24"/>
          <w:lang w:val="lt-LT"/>
        </w:rPr>
        <w:t xml:space="preserve">1. </w:t>
      </w:r>
      <w:r w:rsidR="001B4DEA" w:rsidRPr="00B61097">
        <w:rPr>
          <w:rFonts w:ascii="Times New Roman" w:eastAsia="Times New Roman" w:hAnsi="Times New Roman" w:cs="Times New Roman"/>
          <w:b/>
          <w:sz w:val="24"/>
          <w:szCs w:val="24"/>
          <w:lang w:val="lt-LT"/>
        </w:rPr>
        <w:t xml:space="preserve">Parengto sprendimo projekto tikslas ir uždaviniai. </w:t>
      </w:r>
    </w:p>
    <w:p w14:paraId="0B63DF01" w14:textId="35ECCCA7" w:rsidR="00707302" w:rsidRPr="00B61097" w:rsidRDefault="006C2CD4" w:rsidP="009262CF">
      <w:pPr>
        <w:spacing w:after="0" w:line="240" w:lineRule="auto"/>
        <w:ind w:firstLine="1247"/>
        <w:jc w:val="both"/>
        <w:rPr>
          <w:rFonts w:ascii="Times New Roman" w:hAnsi="Times New Roman" w:cs="Times New Roman"/>
          <w:sz w:val="24"/>
          <w:szCs w:val="24"/>
          <w:lang w:val="lt-LT"/>
        </w:rPr>
      </w:pPr>
      <w:r w:rsidRPr="00B61097">
        <w:rPr>
          <w:rFonts w:ascii="Times New Roman" w:hAnsi="Times New Roman" w:cs="Times New Roman"/>
          <w:sz w:val="24"/>
          <w:szCs w:val="24"/>
          <w:lang w:val="lt-LT"/>
        </w:rPr>
        <w:t>Nustatyti nekilnojamojo turto mokesčio tarifus 202</w:t>
      </w:r>
      <w:r w:rsidR="0059182F">
        <w:rPr>
          <w:rFonts w:ascii="Times New Roman" w:hAnsi="Times New Roman" w:cs="Times New Roman"/>
          <w:sz w:val="24"/>
          <w:szCs w:val="24"/>
          <w:lang w:val="lt-LT"/>
        </w:rPr>
        <w:t>6</w:t>
      </w:r>
      <w:r w:rsidRPr="00B61097">
        <w:rPr>
          <w:rFonts w:ascii="Times New Roman" w:hAnsi="Times New Roman" w:cs="Times New Roman"/>
          <w:sz w:val="24"/>
          <w:szCs w:val="24"/>
          <w:lang w:val="lt-LT"/>
        </w:rPr>
        <w:t xml:space="preserve"> metų mokestiniam laikotarpiui</w:t>
      </w:r>
      <w:r w:rsidR="000C7CFD" w:rsidRPr="00B61097">
        <w:rPr>
          <w:rFonts w:ascii="Times New Roman" w:hAnsi="Times New Roman" w:cs="Times New Roman"/>
          <w:sz w:val="24"/>
          <w:szCs w:val="24"/>
          <w:lang w:val="lt-LT"/>
        </w:rPr>
        <w:t>.</w:t>
      </w:r>
    </w:p>
    <w:p w14:paraId="1B090674" w14:textId="77777777" w:rsidR="00B61097" w:rsidRDefault="00B61097" w:rsidP="00B61097">
      <w:pPr>
        <w:pStyle w:val="Sraopastraipa"/>
        <w:spacing w:after="0" w:line="240" w:lineRule="auto"/>
        <w:ind w:left="0" w:firstLine="1247"/>
        <w:jc w:val="both"/>
        <w:rPr>
          <w:rFonts w:ascii="Times New Roman" w:eastAsia="Times New Roman" w:hAnsi="Times New Roman" w:cs="Times New Roman"/>
          <w:b/>
          <w:sz w:val="24"/>
          <w:szCs w:val="24"/>
          <w:lang w:val="lt-LT"/>
        </w:rPr>
      </w:pPr>
    </w:p>
    <w:p w14:paraId="0DF41850" w14:textId="0896C4D0" w:rsidR="001B4DEA" w:rsidRPr="00B61097" w:rsidRDefault="000C7CFD" w:rsidP="009262CF">
      <w:pPr>
        <w:pStyle w:val="Sraopastraipa"/>
        <w:spacing w:after="0" w:line="240" w:lineRule="auto"/>
        <w:ind w:left="0" w:firstLine="1247"/>
        <w:jc w:val="both"/>
        <w:rPr>
          <w:rFonts w:ascii="Times New Roman" w:eastAsia="Times New Roman" w:hAnsi="Times New Roman" w:cs="Times New Roman"/>
          <w:b/>
          <w:sz w:val="24"/>
          <w:szCs w:val="24"/>
          <w:lang w:val="lt-LT"/>
        </w:rPr>
      </w:pPr>
      <w:r w:rsidRPr="00B61097">
        <w:rPr>
          <w:rFonts w:ascii="Times New Roman" w:eastAsia="Times New Roman" w:hAnsi="Times New Roman" w:cs="Times New Roman"/>
          <w:b/>
          <w:sz w:val="24"/>
          <w:szCs w:val="24"/>
          <w:lang w:val="lt-LT"/>
        </w:rPr>
        <w:t xml:space="preserve">2. </w:t>
      </w:r>
      <w:r w:rsidR="001B4DEA" w:rsidRPr="00B61097">
        <w:rPr>
          <w:rFonts w:ascii="Times New Roman" w:eastAsia="Times New Roman" w:hAnsi="Times New Roman" w:cs="Times New Roman"/>
          <w:b/>
          <w:sz w:val="24"/>
          <w:szCs w:val="24"/>
          <w:lang w:val="lt-LT"/>
        </w:rPr>
        <w:t>Siūlomos teisinio reguliavimo nuostatos.</w:t>
      </w:r>
    </w:p>
    <w:p w14:paraId="68556577" w14:textId="12018B91" w:rsidR="001B4DEA" w:rsidRPr="00B61097" w:rsidRDefault="004B3CEC" w:rsidP="009262CF">
      <w:pPr>
        <w:spacing w:after="0" w:line="240" w:lineRule="auto"/>
        <w:ind w:firstLine="1247"/>
        <w:jc w:val="both"/>
        <w:rPr>
          <w:rFonts w:ascii="Times New Roman" w:hAnsi="Times New Roman" w:cs="Times New Roman"/>
          <w:sz w:val="24"/>
          <w:szCs w:val="24"/>
          <w:lang w:val="lt-LT"/>
        </w:rPr>
      </w:pPr>
      <w:r w:rsidRPr="00B61097">
        <w:rPr>
          <w:rFonts w:ascii="Times New Roman" w:hAnsi="Times New Roman" w:cs="Times New Roman"/>
          <w:sz w:val="24"/>
          <w:szCs w:val="24"/>
          <w:lang w:val="lt-LT"/>
        </w:rPr>
        <w:t>Lietuvos Respublikos nekilnojamojo turto mokesčio  įstatymo 6 straipsnio 1, 2 ir 3 dalys:</w:t>
      </w:r>
    </w:p>
    <w:p w14:paraId="36D95439" w14:textId="27440A24" w:rsidR="004B3CEC" w:rsidRPr="00B61097" w:rsidRDefault="004B3CEC" w:rsidP="009262CF">
      <w:pPr>
        <w:tabs>
          <w:tab w:val="left" w:pos="9356"/>
        </w:tabs>
        <w:spacing w:after="0" w:line="240" w:lineRule="auto"/>
        <w:ind w:firstLine="1247"/>
        <w:jc w:val="both"/>
        <w:rPr>
          <w:rFonts w:ascii="Times New Roman" w:hAnsi="Times New Roman" w:cs="Times New Roman"/>
          <w:color w:val="000000"/>
          <w:sz w:val="24"/>
          <w:szCs w:val="24"/>
          <w:lang w:val="lt-LT" w:eastAsia="lt-LT"/>
        </w:rPr>
      </w:pPr>
      <w:r w:rsidRPr="00B61097">
        <w:rPr>
          <w:rFonts w:ascii="Times New Roman" w:hAnsi="Times New Roman" w:cs="Times New Roman"/>
          <w:color w:val="000000"/>
          <w:sz w:val="24"/>
          <w:szCs w:val="24"/>
          <w:lang w:val="lt-LT" w:eastAsia="lt-LT"/>
        </w:rPr>
        <w:t>1. Mokesčio tarifas – nuo 0,5 procento iki 3 procentų nekilnojamojo turto mokestinės vertės, jeigu šiame straipsnyje nenustatyta kitaip.</w:t>
      </w:r>
    </w:p>
    <w:p w14:paraId="1EEB687F" w14:textId="594CC619" w:rsidR="004B3CEC" w:rsidRPr="00B61097" w:rsidRDefault="004B3CEC" w:rsidP="009262CF">
      <w:pPr>
        <w:spacing w:after="0" w:line="240" w:lineRule="auto"/>
        <w:ind w:firstLine="1247"/>
        <w:jc w:val="both"/>
        <w:rPr>
          <w:rFonts w:ascii="Times New Roman" w:hAnsi="Times New Roman" w:cs="Times New Roman"/>
          <w:b/>
          <w:sz w:val="24"/>
          <w:szCs w:val="24"/>
          <w:lang w:val="lt-LT"/>
        </w:rPr>
      </w:pPr>
      <w:r w:rsidRPr="00B61097">
        <w:rPr>
          <w:rFonts w:ascii="Times New Roman" w:hAnsi="Times New Roman" w:cs="Times New Roman"/>
          <w:bCs/>
          <w:sz w:val="24"/>
          <w:szCs w:val="24"/>
          <w:lang w:val="lt-LT"/>
        </w:rPr>
        <w:t xml:space="preserve">2. Savivaldybės taryba, siekdama, kad naujas konkretus mokesčio tarifas galiotų šios savivaldybės teritorijoje nuo kito mokestinio laikotarpio pradžios, naują konkretų mokesčio tarifą turi nustatyti iki einamojo mokestinio laikotarpio liepos 1 dienos. Jeigu, vadovaujantis šio įstatymo 9 straipsnio 3 dalimi, nuo kito mokestinio laikotarpio mokestis už šio įstatymo 9 straipsnio 2 dalies 1 ir 2 punktuose nurodytą nekilnojamąjį turtą bus skaičiuojamas taikant naujai atlikto nekilnojamojo turto masinio vertinimo metu nustatytą vertę, kitą mokestinį laikotarpį galiosiantį naują konkretų mokesčio tarifą savivaldybės taryba gali nustatyti iki einamojo mokestinio laikotarpio gruodžio 1 dienos. Savivaldybės taryba gali nustatyti ir kelis konkrečius mokesčio tarifus, kurie diferencijuojami tik atsižvelgiant į vieną arba kelis iš šių kriterijų: nekilnojamojo turto paskirtį, naudojimą, teisinį statusą, jo technines savybes, priežiūros būklę, </w:t>
      </w:r>
      <w:proofErr w:type="spellStart"/>
      <w:r w:rsidRPr="00B61097">
        <w:rPr>
          <w:rFonts w:ascii="Times New Roman" w:hAnsi="Times New Roman" w:cs="Times New Roman"/>
          <w:bCs/>
          <w:sz w:val="24"/>
          <w:szCs w:val="24"/>
          <w:lang w:val="lt-LT"/>
        </w:rPr>
        <w:t>apleistumą</w:t>
      </w:r>
      <w:proofErr w:type="spellEnd"/>
      <w:r w:rsidRPr="00B61097">
        <w:rPr>
          <w:rFonts w:ascii="Times New Roman" w:hAnsi="Times New Roman" w:cs="Times New Roman"/>
          <w:bCs/>
          <w:sz w:val="24"/>
          <w:szCs w:val="24"/>
          <w:lang w:val="lt-LT"/>
        </w:rPr>
        <w:t xml:space="preserve">, mokesčio mokėtojų kategorijas (dydį ar teisinę formą, ar socialinę padėtį) ar nekilnojamojo turto buvimo savivaldybės teritorijoje vietą (pagal strateginio planavimo ir teritorijų planavimo dokumentuose nustatytus prioritetus). Jeigu </w:t>
      </w:r>
      <w:r w:rsidRPr="00B61097">
        <w:rPr>
          <w:rFonts w:ascii="Times New Roman" w:hAnsi="Times New Roman" w:cs="Times New Roman"/>
          <w:sz w:val="24"/>
          <w:szCs w:val="24"/>
          <w:lang w:val="lt-LT"/>
        </w:rPr>
        <w:t xml:space="preserve">savivaldybės taryba per šioje dalyje nurodytus terminus nenustato naujų </w:t>
      </w:r>
      <w:r w:rsidRPr="00B61097">
        <w:rPr>
          <w:rFonts w:ascii="Times New Roman" w:hAnsi="Times New Roman" w:cs="Times New Roman"/>
          <w:bCs/>
          <w:sz w:val="24"/>
          <w:szCs w:val="24"/>
          <w:lang w:val="lt-LT"/>
        </w:rPr>
        <w:t xml:space="preserve">konkrečių </w:t>
      </w:r>
      <w:r w:rsidRPr="00B61097">
        <w:rPr>
          <w:rFonts w:ascii="Times New Roman" w:hAnsi="Times New Roman" w:cs="Times New Roman"/>
          <w:sz w:val="24"/>
          <w:szCs w:val="24"/>
          <w:lang w:val="lt-LT"/>
        </w:rPr>
        <w:t xml:space="preserve">mokesčio tarifų, kitą mokestinį laikotarpį galioja paskutiniai nustatyti </w:t>
      </w:r>
      <w:r w:rsidRPr="00B61097">
        <w:rPr>
          <w:rFonts w:ascii="Times New Roman" w:hAnsi="Times New Roman" w:cs="Times New Roman"/>
          <w:bCs/>
          <w:sz w:val="24"/>
          <w:szCs w:val="24"/>
          <w:lang w:val="lt-LT"/>
        </w:rPr>
        <w:t>konkret</w:t>
      </w:r>
      <w:r w:rsidRPr="00B61097">
        <w:rPr>
          <w:rFonts w:ascii="Times New Roman" w:hAnsi="Times New Roman" w:cs="Times New Roman"/>
          <w:sz w:val="24"/>
          <w:szCs w:val="24"/>
          <w:lang w:val="lt-LT"/>
        </w:rPr>
        <w:t xml:space="preserve">ūs mokesčio tarifai. </w:t>
      </w:r>
    </w:p>
    <w:p w14:paraId="662E2D0E" w14:textId="7158A198" w:rsidR="004B3CEC" w:rsidRPr="004B3CEC" w:rsidRDefault="004B3CEC" w:rsidP="009262CF">
      <w:pPr>
        <w:spacing w:after="0" w:line="240" w:lineRule="auto"/>
        <w:ind w:firstLine="1247"/>
        <w:jc w:val="both"/>
        <w:rPr>
          <w:rFonts w:ascii="Times New Roman" w:hAnsi="Times New Roman" w:cs="Times New Roman"/>
          <w:sz w:val="24"/>
          <w:szCs w:val="24"/>
          <w:lang w:val="lt-LT"/>
        </w:rPr>
      </w:pPr>
      <w:r w:rsidRPr="00B61097">
        <w:rPr>
          <w:rFonts w:ascii="Times New Roman" w:hAnsi="Times New Roman" w:cs="Times New Roman"/>
          <w:color w:val="000000"/>
          <w:sz w:val="24"/>
          <w:szCs w:val="24"/>
          <w:lang w:val="lt-LT"/>
        </w:rPr>
        <w:t xml:space="preserve">3. Jeigu savivaldybės taryba kito mokestinio laikotarpio </w:t>
      </w:r>
      <w:r w:rsidRPr="00B61097">
        <w:rPr>
          <w:rFonts w:ascii="Times New Roman" w:hAnsi="Times New Roman" w:cs="Times New Roman"/>
          <w:bCs/>
          <w:sz w:val="24"/>
          <w:szCs w:val="24"/>
          <w:lang w:val="lt-LT"/>
        </w:rPr>
        <w:t>konkrečius</w:t>
      </w:r>
      <w:r w:rsidRPr="00B61097">
        <w:rPr>
          <w:rFonts w:ascii="Times New Roman" w:hAnsi="Times New Roman" w:cs="Times New Roman"/>
          <w:color w:val="000000"/>
          <w:sz w:val="24"/>
          <w:szCs w:val="24"/>
          <w:lang w:val="lt-LT"/>
        </w:rPr>
        <w:t xml:space="preserve"> mokesčio</w:t>
      </w:r>
      <w:r w:rsidRPr="00B61097">
        <w:rPr>
          <w:rFonts w:ascii="Times New Roman" w:hAnsi="Times New Roman" w:cs="Times New Roman"/>
          <w:bCs/>
          <w:color w:val="000000"/>
          <w:sz w:val="24"/>
          <w:szCs w:val="24"/>
          <w:lang w:val="lt-LT"/>
        </w:rPr>
        <w:t xml:space="preserve"> </w:t>
      </w:r>
      <w:r w:rsidRPr="00B61097">
        <w:rPr>
          <w:rFonts w:ascii="Times New Roman" w:hAnsi="Times New Roman" w:cs="Times New Roman"/>
          <w:color w:val="000000"/>
          <w:sz w:val="24"/>
          <w:szCs w:val="24"/>
          <w:lang w:val="lt-LT"/>
        </w:rPr>
        <w:t xml:space="preserve">tarifus nustato arba pakeičia po šio straipsnio 2 dalyje nurodytų terminų, nustatyti (pakeisti) </w:t>
      </w:r>
      <w:r w:rsidRPr="00B61097">
        <w:rPr>
          <w:rFonts w:ascii="Times New Roman" w:hAnsi="Times New Roman" w:cs="Times New Roman"/>
          <w:sz w:val="24"/>
          <w:szCs w:val="24"/>
          <w:lang w:val="lt-LT"/>
        </w:rPr>
        <w:t xml:space="preserve">konkretūs mokesčio </w:t>
      </w:r>
      <w:r w:rsidRPr="00B61097">
        <w:rPr>
          <w:rFonts w:ascii="Times New Roman" w:hAnsi="Times New Roman" w:cs="Times New Roman"/>
          <w:color w:val="000000"/>
          <w:sz w:val="24"/>
          <w:szCs w:val="24"/>
          <w:lang w:val="lt-LT"/>
        </w:rPr>
        <w:t>tarifai savivaldybės teritorijoje</w:t>
      </w:r>
      <w:r w:rsidRPr="004B3CEC">
        <w:rPr>
          <w:rFonts w:ascii="Times New Roman" w:hAnsi="Times New Roman" w:cs="Times New Roman"/>
          <w:color w:val="000000"/>
          <w:sz w:val="24"/>
          <w:szCs w:val="24"/>
          <w:lang w:val="lt-LT"/>
        </w:rPr>
        <w:t xml:space="preserve"> taikomi dar kitą mokestinį laikotarpį po ateinančio mokestinio laikotarpio.</w:t>
      </w:r>
      <w:r w:rsidRPr="004B3CEC">
        <w:rPr>
          <w:rFonts w:ascii="Times New Roman" w:hAnsi="Times New Roman" w:cs="Times New Roman"/>
          <w:sz w:val="24"/>
          <w:szCs w:val="24"/>
          <w:lang w:val="lt-LT"/>
        </w:rPr>
        <w:t xml:space="preserve"> </w:t>
      </w:r>
    </w:p>
    <w:p w14:paraId="6A62FB88" w14:textId="77777777" w:rsidR="00D079DD" w:rsidRDefault="00D079DD" w:rsidP="009262CF">
      <w:pPr>
        <w:spacing w:after="0" w:line="240" w:lineRule="auto"/>
        <w:ind w:firstLine="1247"/>
        <w:jc w:val="both"/>
        <w:rPr>
          <w:rFonts w:ascii="Times New Roman" w:hAnsi="Times New Roman" w:cs="Times New Roman"/>
          <w:sz w:val="24"/>
          <w:szCs w:val="24"/>
          <w:shd w:val="clear" w:color="auto" w:fill="FFFFFF"/>
          <w:lang w:val="lt-LT"/>
        </w:rPr>
      </w:pPr>
    </w:p>
    <w:p w14:paraId="6E8A6D79" w14:textId="7D6AF194" w:rsidR="00AA6CBC" w:rsidRPr="00AA6CBC" w:rsidRDefault="00AA6CBC" w:rsidP="009262CF">
      <w:pPr>
        <w:spacing w:after="0" w:line="240" w:lineRule="auto"/>
        <w:ind w:firstLine="1247"/>
        <w:jc w:val="both"/>
        <w:rPr>
          <w:rFonts w:ascii="Times New Roman" w:hAnsi="Times New Roman" w:cs="Times New Roman"/>
          <w:sz w:val="24"/>
          <w:szCs w:val="24"/>
          <w:lang w:val="lt-LT"/>
        </w:rPr>
      </w:pPr>
      <w:r w:rsidRPr="00AA6CBC">
        <w:rPr>
          <w:rFonts w:ascii="Times New Roman" w:hAnsi="Times New Roman" w:cs="Times New Roman"/>
          <w:sz w:val="24"/>
          <w:szCs w:val="24"/>
          <w:shd w:val="clear" w:color="auto" w:fill="FFFFFF"/>
          <w:lang w:val="lt-LT"/>
        </w:rPr>
        <w:t>Nekilnojamojo turto objektų mokestinė vertė, kuri  apskaičiuota masinio vertinimu būdu ir įsigaliojo nuo 2021-01-01</w:t>
      </w:r>
      <w:r w:rsidR="002370B9">
        <w:rPr>
          <w:rFonts w:ascii="Times New Roman" w:hAnsi="Times New Roman" w:cs="Times New Roman"/>
          <w:sz w:val="24"/>
          <w:szCs w:val="24"/>
          <w:shd w:val="clear" w:color="auto" w:fill="FFFFFF"/>
          <w:lang w:val="lt-LT"/>
        </w:rPr>
        <w:t>,</w:t>
      </w:r>
      <w:r w:rsidR="00566A13">
        <w:rPr>
          <w:rFonts w:ascii="Times New Roman" w:hAnsi="Times New Roman" w:cs="Times New Roman"/>
          <w:sz w:val="24"/>
          <w:szCs w:val="24"/>
          <w:shd w:val="clear" w:color="auto" w:fill="FFFFFF"/>
          <w:lang w:val="lt-LT"/>
        </w:rPr>
        <w:t xml:space="preserve"> buvo</w:t>
      </w:r>
      <w:r w:rsidRPr="00AA6CBC">
        <w:rPr>
          <w:rFonts w:ascii="Times New Roman" w:hAnsi="Times New Roman" w:cs="Times New Roman"/>
          <w:sz w:val="24"/>
          <w:szCs w:val="24"/>
          <w:shd w:val="clear" w:color="auto" w:fill="FFFFFF"/>
          <w:lang w:val="lt-LT"/>
        </w:rPr>
        <w:t xml:space="preserve"> naudojama nekilnojamojo turto mokesčiui apskaičiuoti 5 metus (2021, 2022, 2023, 2024, 2025 metais</w:t>
      </w:r>
      <w:r w:rsidR="00B921AA">
        <w:rPr>
          <w:rFonts w:ascii="Times New Roman" w:hAnsi="Times New Roman" w:cs="Times New Roman"/>
          <w:sz w:val="24"/>
          <w:szCs w:val="24"/>
          <w:shd w:val="clear" w:color="auto" w:fill="FFFFFF"/>
          <w:lang w:val="lt-LT"/>
        </w:rPr>
        <w:t>).</w:t>
      </w:r>
      <w:r w:rsidR="00566A13">
        <w:rPr>
          <w:rFonts w:ascii="Times New Roman" w:hAnsi="Times New Roman" w:cs="Times New Roman"/>
          <w:sz w:val="24"/>
          <w:szCs w:val="24"/>
          <w:shd w:val="clear" w:color="auto" w:fill="FFFFFF"/>
          <w:lang w:val="lt-LT"/>
        </w:rPr>
        <w:t xml:space="preserve"> Šių metų rugpjūčio 1 d. duomenimis</w:t>
      </w:r>
      <w:r w:rsidR="002370B9">
        <w:rPr>
          <w:rFonts w:ascii="Times New Roman" w:hAnsi="Times New Roman" w:cs="Times New Roman"/>
          <w:sz w:val="24"/>
          <w:szCs w:val="24"/>
          <w:shd w:val="clear" w:color="auto" w:fill="FFFFFF"/>
          <w:lang w:val="lt-LT"/>
        </w:rPr>
        <w:t>,</w:t>
      </w:r>
      <w:r w:rsidR="00566A13">
        <w:rPr>
          <w:rFonts w:ascii="Times New Roman" w:hAnsi="Times New Roman" w:cs="Times New Roman"/>
          <w:sz w:val="24"/>
          <w:szCs w:val="24"/>
          <w:shd w:val="clear" w:color="auto" w:fill="FFFFFF"/>
          <w:lang w:val="lt-LT"/>
        </w:rPr>
        <w:t xml:space="preserve"> atliktas naujas masinis nekilnojamojo turto vertinimas ir nuo 2026-01-01 įsigalios nauja nekilnojamojo turto objektų mokestinė vertė.</w:t>
      </w:r>
    </w:p>
    <w:p w14:paraId="0B44C53B" w14:textId="77777777" w:rsidR="00795E25" w:rsidRDefault="00795E25" w:rsidP="00795E25">
      <w:pPr>
        <w:pStyle w:val="Pagrindinistekstas"/>
        <w:ind w:firstLine="1247"/>
      </w:pPr>
      <w:r>
        <w:t xml:space="preserve">Sprendimo projekte siūloma palikti anksčiau nustatytus nekilnojamojo turto mokesčio tarifus: </w:t>
      </w:r>
    </w:p>
    <w:p w14:paraId="4FF320AB" w14:textId="7560525E" w:rsidR="00795E25" w:rsidRDefault="00795E25" w:rsidP="00795E25">
      <w:pPr>
        <w:pStyle w:val="Pagrindinistekstas"/>
        <w:ind w:firstLine="1247"/>
      </w:pPr>
      <w:r>
        <w:t>1. fiziniams asmenims, labai mažoms ir</w:t>
      </w:r>
      <w:r>
        <w:rPr>
          <w:b/>
        </w:rPr>
        <w:t xml:space="preserve"> </w:t>
      </w:r>
      <w:r>
        <w:t xml:space="preserve">mažoms įmonėms, </w:t>
      </w:r>
      <w:r w:rsidRPr="00FA69D7">
        <w:t>kurios atitinka Lietuvos Respublikos smulkaus ir vidutinio verslo plėtros įstatymo reikalavimus,</w:t>
      </w:r>
      <w:r>
        <w:t xml:space="preserve"> – 0,5 procento nekilnojamojo turto mokestinės vertės;</w:t>
      </w:r>
    </w:p>
    <w:p w14:paraId="3D3926A0" w14:textId="5B9A8FCE" w:rsidR="00795E25" w:rsidRDefault="00795E25" w:rsidP="00795E25">
      <w:pPr>
        <w:pStyle w:val="Pagrindinistekstas"/>
        <w:ind w:firstLine="1247"/>
      </w:pPr>
      <w:r>
        <w:t xml:space="preserve">2. </w:t>
      </w:r>
      <w:r w:rsidRPr="00FA69D7">
        <w:t>kitiems juridiniams asmenims</w:t>
      </w:r>
      <w:r>
        <w:t xml:space="preserve"> – 1 procentą nekilnojamojo turto mokestinės vertės.</w:t>
      </w:r>
    </w:p>
    <w:p w14:paraId="7C771BCC" w14:textId="77777777" w:rsidR="00632A43" w:rsidRDefault="00632A43" w:rsidP="006C73FD">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p>
    <w:p w14:paraId="0A8D2686" w14:textId="6775EDDC" w:rsidR="00EB1817" w:rsidRDefault="00632A43" w:rsidP="006C73FD">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Apie 85 procentus visų mokesčių mokėtojų, kuriems taikomas minimalus 0,5 procento nekilnojamojo turto mokesčio tarifas už Skuodo rajono savivaldybės teritorijoje esantį nekilnojamąjį turtą</w:t>
      </w:r>
      <w:r w:rsidR="002370B9">
        <w:rPr>
          <w:rFonts w:ascii="Times New Roman" w:hAnsi="Times New Roman" w:cs="Times New Roman"/>
          <w:sz w:val="24"/>
          <w:szCs w:val="24"/>
          <w:lang w:val="lt-LT"/>
        </w:rPr>
        <w:t>,</w:t>
      </w:r>
      <w:r>
        <w:rPr>
          <w:rFonts w:ascii="Times New Roman" w:hAnsi="Times New Roman" w:cs="Times New Roman"/>
          <w:sz w:val="24"/>
          <w:szCs w:val="24"/>
          <w:lang w:val="lt-LT"/>
        </w:rPr>
        <w:t xml:space="preserve"> yra fiziniai asmenys, labai mažos ir mažos įmonės.</w:t>
      </w:r>
      <w:r w:rsidR="00D079DD">
        <w:rPr>
          <w:rFonts w:ascii="Times New Roman" w:hAnsi="Times New Roman" w:cs="Times New Roman"/>
          <w:sz w:val="24"/>
          <w:szCs w:val="24"/>
          <w:lang w:val="lt-LT"/>
        </w:rPr>
        <w:t xml:space="preserve"> Jie sumoka apie 35 procentus viso Skuodo rajono savivaldybėje surenkamo nekilnojamojo turto mokesčio.</w:t>
      </w:r>
    </w:p>
    <w:p w14:paraId="3B0C17FF" w14:textId="77777777" w:rsidR="00EB1817" w:rsidRDefault="00EB1817" w:rsidP="006C73FD">
      <w:pPr>
        <w:spacing w:after="0" w:line="240" w:lineRule="auto"/>
        <w:ind w:firstLine="1247"/>
        <w:jc w:val="both"/>
        <w:rPr>
          <w:rFonts w:ascii="Times New Roman" w:hAnsi="Times New Roman" w:cs="Times New Roman"/>
          <w:sz w:val="24"/>
          <w:szCs w:val="24"/>
          <w:lang w:val="lt-LT"/>
        </w:rPr>
      </w:pPr>
    </w:p>
    <w:p w14:paraId="1DEF1B79" w14:textId="58C0834E" w:rsidR="006C73FD" w:rsidRDefault="00795E25" w:rsidP="006C73FD">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Valstybės įmonės Registrų centro</w:t>
      </w:r>
      <w:r w:rsidR="00643A77">
        <w:rPr>
          <w:rFonts w:ascii="Times New Roman" w:hAnsi="Times New Roman" w:cs="Times New Roman"/>
          <w:sz w:val="24"/>
          <w:szCs w:val="24"/>
          <w:lang w:val="lt-LT"/>
        </w:rPr>
        <w:t xml:space="preserve"> pateiktose</w:t>
      </w:r>
      <w:r>
        <w:rPr>
          <w:rFonts w:ascii="Times New Roman" w:hAnsi="Times New Roman" w:cs="Times New Roman"/>
          <w:sz w:val="24"/>
          <w:szCs w:val="24"/>
          <w:lang w:val="lt-LT"/>
        </w:rPr>
        <w:t xml:space="preserve"> Skuodo rajono savivaldybės teritorijos nekilnojamojo turto masinio vertinimo ataskaitose 2021-01-01 ir 2026-01-01</w:t>
      </w:r>
      <w:r w:rsidR="00643A77">
        <w:rPr>
          <w:rFonts w:ascii="Times New Roman" w:hAnsi="Times New Roman" w:cs="Times New Roman"/>
          <w:sz w:val="24"/>
          <w:szCs w:val="24"/>
          <w:lang w:val="lt-LT"/>
        </w:rPr>
        <w:t xml:space="preserve"> yra įvertintas</w:t>
      </w:r>
      <w:r>
        <w:rPr>
          <w:rFonts w:ascii="Times New Roman" w:hAnsi="Times New Roman" w:cs="Times New Roman"/>
          <w:sz w:val="24"/>
          <w:szCs w:val="24"/>
          <w:lang w:val="lt-LT"/>
        </w:rPr>
        <w:t xml:space="preserve"> nekilnojamojo turto</w:t>
      </w:r>
      <w:r w:rsidR="00643A77">
        <w:rPr>
          <w:rFonts w:ascii="Times New Roman" w:hAnsi="Times New Roman" w:cs="Times New Roman"/>
          <w:sz w:val="24"/>
          <w:szCs w:val="24"/>
          <w:lang w:val="lt-LT"/>
        </w:rPr>
        <w:t xml:space="preserve"> vieno kvadratinio metro svertinis vidurkis eurais, apskaičiuotas lyginamuoju </w:t>
      </w:r>
      <w:r w:rsidR="00643A77">
        <w:rPr>
          <w:rFonts w:ascii="Times New Roman" w:hAnsi="Times New Roman" w:cs="Times New Roman"/>
          <w:sz w:val="24"/>
          <w:szCs w:val="24"/>
          <w:lang w:val="lt-LT"/>
        </w:rPr>
        <w:lastRenderedPageBreak/>
        <w:t xml:space="preserve">metodu. Vadovaujantis šia informacija nekilnojamojo turto vidutinė rinkos vertė Skuodo rajone vidutiniškai padidėjo 86 procentais (Informacija pridedama). </w:t>
      </w:r>
    </w:p>
    <w:p w14:paraId="51A6A01F" w14:textId="77777777" w:rsidR="00795E25" w:rsidRDefault="00795E25" w:rsidP="006C73FD">
      <w:pPr>
        <w:spacing w:after="0" w:line="240" w:lineRule="auto"/>
        <w:ind w:firstLine="1247"/>
        <w:jc w:val="both"/>
        <w:rPr>
          <w:rFonts w:ascii="Times New Roman" w:hAnsi="Times New Roman" w:cs="Times New Roman"/>
          <w:sz w:val="24"/>
          <w:szCs w:val="24"/>
          <w:lang w:val="lt-LT"/>
        </w:rPr>
      </w:pPr>
    </w:p>
    <w:p w14:paraId="015EFE1B" w14:textId="7DD4ECC2" w:rsidR="00AD2739" w:rsidRDefault="00AD2739" w:rsidP="00FE6655">
      <w:pPr>
        <w:widowControl w:val="0"/>
        <w:spacing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Nekilnojamojo turto mokesčio įstatymo, kuris įsigalios 2026 m. sausio 1 d., 6 straipsnio 7 dalyje nurodyta, kad: „</w:t>
      </w:r>
      <w:r w:rsidRPr="00FE6655">
        <w:rPr>
          <w:rFonts w:ascii="Times New Roman" w:hAnsi="Times New Roman" w:cs="Times New Roman"/>
          <w:sz w:val="24"/>
          <w:szCs w:val="24"/>
          <w:lang w:val="lt-LT"/>
        </w:rPr>
        <w:t xml:space="preserve">Savivaldybės taryba apleistam ar neprižiūrimam nekilnojamajam turtui, išskyrus nekilnojamąjį turtą, kuris apmokestinamas taikant šio straipsnio 5 ir 6 dalyse nustatytus tarifus, nustato konkretų mokesčio tarifą (tarifus) nuo 1 iki 5 procentų šio turto mokestinės vertės </w:t>
      </w:r>
      <w:proofErr w:type="spellStart"/>
      <w:r w:rsidRPr="00FE6655">
        <w:rPr>
          <w:rFonts w:ascii="Times New Roman" w:hAnsi="Times New Roman" w:cs="Times New Roman"/>
          <w:i/>
          <w:iCs/>
          <w:sz w:val="24"/>
          <w:szCs w:val="24"/>
          <w:lang w:val="lt-LT"/>
        </w:rPr>
        <w:t>mutatis</w:t>
      </w:r>
      <w:proofErr w:type="spellEnd"/>
      <w:r w:rsidRPr="00FE6655">
        <w:rPr>
          <w:rFonts w:ascii="Times New Roman" w:hAnsi="Times New Roman" w:cs="Times New Roman"/>
          <w:i/>
          <w:iCs/>
          <w:sz w:val="24"/>
          <w:szCs w:val="24"/>
          <w:lang w:val="lt-LT"/>
        </w:rPr>
        <w:t xml:space="preserve"> </w:t>
      </w:r>
      <w:proofErr w:type="spellStart"/>
      <w:r w:rsidRPr="00FE6655">
        <w:rPr>
          <w:rFonts w:ascii="Times New Roman" w:hAnsi="Times New Roman" w:cs="Times New Roman"/>
          <w:i/>
          <w:iCs/>
          <w:sz w:val="24"/>
          <w:szCs w:val="24"/>
          <w:lang w:val="lt-LT"/>
        </w:rPr>
        <w:t>mutandis</w:t>
      </w:r>
      <w:proofErr w:type="spellEnd"/>
      <w:r w:rsidRPr="00FE6655">
        <w:rPr>
          <w:rFonts w:ascii="Times New Roman" w:hAnsi="Times New Roman" w:cs="Times New Roman"/>
          <w:sz w:val="24"/>
          <w:szCs w:val="24"/>
          <w:lang w:val="lt-LT"/>
        </w:rPr>
        <w:t xml:space="preserve"> šio straipsnio 2 dalyje nustatyta tvarka. Savivaldybės teritorijoje esančio apleisto </w:t>
      </w:r>
      <w:r w:rsidRPr="00FE6655">
        <w:rPr>
          <w:rFonts w:ascii="Times New Roman" w:eastAsia="Calibri" w:hAnsi="Times New Roman" w:cs="Times New Roman"/>
          <w:sz w:val="24"/>
          <w:szCs w:val="24"/>
          <w:lang w:val="lt-LT"/>
        </w:rPr>
        <w:t>ar neprižiūrimo nekilnojamojo turto sąrašą, atsižvelgdama į statinių priežiūrą atliekančių subjektų teikimą, kuriame nurodomos statinių priežiūrą atliekančio subjekto nustatytos šio įstatymo 2 straipsnio 1 dalyje nurodytos aplinkybės, sudaro ir tvirtina savivaldybės taryba.</w:t>
      </w:r>
      <w:r>
        <w:rPr>
          <w:rFonts w:ascii="Times New Roman" w:eastAsia="Calibri" w:hAnsi="Times New Roman" w:cs="Times New Roman"/>
          <w:sz w:val="24"/>
          <w:szCs w:val="24"/>
          <w:lang w:val="lt-LT"/>
        </w:rPr>
        <w:t>“ Sprendimo projekte siūloma apleistam ar neprižiūrimam nekilnojamajam turtui nustatyti maksimalų 5 procentų tarifą.</w:t>
      </w:r>
      <w:r w:rsidR="00FE6655">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 xml:space="preserve">Savivaldybės administracija </w:t>
      </w:r>
      <w:r w:rsidR="00FE6655">
        <w:rPr>
          <w:rFonts w:ascii="Times New Roman" w:eastAsia="Calibri" w:hAnsi="Times New Roman" w:cs="Times New Roman"/>
          <w:sz w:val="24"/>
          <w:szCs w:val="24"/>
          <w:lang w:val="lt-LT"/>
        </w:rPr>
        <w:t>parengs savivaldybės teritorijoje esančio apleisto ar neprižiūrimo nekilnojamojo turto sąrašą ir teiks tvirtinti Savivaldybės tarybai.</w:t>
      </w:r>
    </w:p>
    <w:p w14:paraId="130F0FFA" w14:textId="6E2763DE" w:rsidR="006C73FD" w:rsidRDefault="006C73FD" w:rsidP="006C73FD">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Lietuvos Respublikos Seimas 20025 m. birželio 26 d. priėmė Lietuvos Respublikos nekilnojamojo turto mokesčio įstatymo Nr. X-233 pakeitimo įstatymą Nr. X-344</w:t>
      </w:r>
      <w:r>
        <w:rPr>
          <w:rFonts w:ascii="Times New Roman" w:hAnsi="Times New Roman" w:cs="Times New Roman"/>
          <w:sz w:val="24"/>
          <w:szCs w:val="24"/>
          <w:vertAlign w:val="superscript"/>
          <w:lang w:val="lt-LT"/>
        </w:rPr>
        <w:t xml:space="preserve"> </w:t>
      </w:r>
      <w:r w:rsidRPr="006C73FD">
        <w:rPr>
          <w:rFonts w:ascii="Times New Roman" w:hAnsi="Times New Roman" w:cs="Times New Roman"/>
          <w:sz w:val="24"/>
          <w:szCs w:val="24"/>
          <w:lang w:val="lt-LT"/>
        </w:rPr>
        <w:t>(toliau – Pakeitimo įstatymas)</w:t>
      </w:r>
      <w:r w:rsidR="00F862CA">
        <w:rPr>
          <w:rFonts w:ascii="Times New Roman" w:hAnsi="Times New Roman" w:cs="Times New Roman"/>
          <w:sz w:val="24"/>
          <w:szCs w:val="24"/>
          <w:lang w:val="lt-LT"/>
        </w:rPr>
        <w:t>. Nauja nekilnojamojo turto mokesčio įstatymo redakcija įsigalios 2026 m. sausio 1 d.</w:t>
      </w:r>
      <w:r w:rsidR="00F5037C">
        <w:rPr>
          <w:rFonts w:ascii="Times New Roman" w:hAnsi="Times New Roman" w:cs="Times New Roman"/>
          <w:sz w:val="24"/>
          <w:szCs w:val="24"/>
          <w:lang w:val="lt-LT"/>
        </w:rPr>
        <w:t xml:space="preserve"> Pakeitimo įstatymu iš viso gyventojų nekomercinės paskirties nekilnojamojo turto yra išskirtas pagrindinis gyvenamasis būstas, jį apmokestinant atskirai ir pajamos iš šio mokesčio įskaitant į savivaldybės biudžetą.</w:t>
      </w:r>
      <w:r w:rsidR="00566A13">
        <w:rPr>
          <w:rFonts w:ascii="Times New Roman" w:hAnsi="Times New Roman" w:cs="Times New Roman"/>
          <w:sz w:val="24"/>
          <w:szCs w:val="24"/>
          <w:lang w:val="lt-LT"/>
        </w:rPr>
        <w:t xml:space="preserve"> Vadovaujantis Pakeitimo įstatymo 2 straipsnio 5 dalimi </w:t>
      </w:r>
      <w:r w:rsidR="00566A13" w:rsidRPr="00566A13">
        <w:rPr>
          <w:rFonts w:ascii="Times New Roman" w:hAnsi="Times New Roman" w:cs="Times New Roman"/>
          <w:sz w:val="24"/>
          <w:szCs w:val="24"/>
          <w:lang w:val="lt-LT"/>
        </w:rPr>
        <w:t>s</w:t>
      </w:r>
      <w:r w:rsidR="00566A13" w:rsidRPr="00FA69D7">
        <w:rPr>
          <w:rFonts w:ascii="Times New Roman" w:hAnsi="Times New Roman" w:cs="Times New Roman"/>
          <w:bCs/>
          <w:sz w:val="24"/>
          <w:szCs w:val="24"/>
          <w:lang w:val="lt-LT"/>
        </w:rPr>
        <w:t xml:space="preserve">avivaldybių tarybos iki 2025 m. gruodžio 1 d. </w:t>
      </w:r>
      <w:r w:rsidR="00566A13">
        <w:rPr>
          <w:rFonts w:ascii="Times New Roman" w:hAnsi="Times New Roman" w:cs="Times New Roman"/>
          <w:bCs/>
          <w:sz w:val="24"/>
          <w:szCs w:val="24"/>
          <w:lang w:val="lt-LT"/>
        </w:rPr>
        <w:t>turi nustatyti</w:t>
      </w:r>
      <w:r w:rsidR="00566A13" w:rsidRPr="00FA69D7">
        <w:rPr>
          <w:rFonts w:ascii="Times New Roman" w:hAnsi="Times New Roman" w:cs="Times New Roman"/>
          <w:bCs/>
          <w:sz w:val="24"/>
          <w:szCs w:val="24"/>
          <w:lang w:val="lt-LT"/>
        </w:rPr>
        <w:t xml:space="preserve"> pagrindinio gyvenamojo būsto mokestinės vertės neapmokestinamąjį dydį (dydžius) ir pagrindiniam gyvenamajam būstui taikomą mokesčio tarifą (tarifus). Jeigu savivaldybės taryba iki šio termino nenustat</w:t>
      </w:r>
      <w:r w:rsidR="00566A13">
        <w:rPr>
          <w:rFonts w:ascii="Times New Roman" w:hAnsi="Times New Roman" w:cs="Times New Roman"/>
          <w:bCs/>
          <w:sz w:val="24"/>
          <w:szCs w:val="24"/>
          <w:lang w:val="lt-LT"/>
        </w:rPr>
        <w:t>ys</w:t>
      </w:r>
      <w:r w:rsidR="00566A13" w:rsidRPr="00FA69D7">
        <w:rPr>
          <w:rFonts w:ascii="Times New Roman" w:hAnsi="Times New Roman" w:cs="Times New Roman"/>
          <w:bCs/>
          <w:sz w:val="24"/>
          <w:szCs w:val="24"/>
          <w:lang w:val="lt-LT"/>
        </w:rPr>
        <w:t xml:space="preserve"> nurodyto dydžio ir mokesčio tarifo (tarifų), 2026 metais jos teritorijoje pagrindiniam gyvenamajam būstui galio</w:t>
      </w:r>
      <w:r w:rsidR="00566A13">
        <w:rPr>
          <w:rFonts w:ascii="Times New Roman" w:hAnsi="Times New Roman" w:cs="Times New Roman"/>
          <w:bCs/>
          <w:sz w:val="24"/>
          <w:szCs w:val="24"/>
          <w:lang w:val="lt-LT"/>
        </w:rPr>
        <w:t>s</w:t>
      </w:r>
      <w:r w:rsidR="00566A13" w:rsidRPr="00FA69D7">
        <w:rPr>
          <w:rFonts w:ascii="Times New Roman" w:hAnsi="Times New Roman" w:cs="Times New Roman"/>
          <w:bCs/>
          <w:sz w:val="24"/>
          <w:szCs w:val="24"/>
          <w:lang w:val="lt-LT"/>
        </w:rPr>
        <w:t xml:space="preserve"> 0,1 procento mokesčio tarifas pagrindinio gyvenamojo būsto mokestinės vertės daliai, viršijančiai 450 000 eurų. Jeigu savivaldybės taryba iki šio termino nenustat</w:t>
      </w:r>
      <w:r w:rsidR="00566A13">
        <w:rPr>
          <w:rFonts w:ascii="Times New Roman" w:hAnsi="Times New Roman" w:cs="Times New Roman"/>
          <w:bCs/>
          <w:sz w:val="24"/>
          <w:szCs w:val="24"/>
          <w:lang w:val="lt-LT"/>
        </w:rPr>
        <w:t>ys</w:t>
      </w:r>
      <w:r w:rsidR="00566A13" w:rsidRPr="00FA69D7">
        <w:rPr>
          <w:rFonts w:ascii="Times New Roman" w:hAnsi="Times New Roman" w:cs="Times New Roman"/>
          <w:bCs/>
          <w:sz w:val="24"/>
          <w:szCs w:val="24"/>
          <w:lang w:val="lt-LT"/>
        </w:rPr>
        <w:t xml:space="preserve"> mokesčio tarifo (tarifų), 2026 metais jos teritorijoje galio</w:t>
      </w:r>
      <w:r w:rsidR="00566A13">
        <w:rPr>
          <w:rFonts w:ascii="Times New Roman" w:hAnsi="Times New Roman" w:cs="Times New Roman"/>
          <w:bCs/>
          <w:sz w:val="24"/>
          <w:szCs w:val="24"/>
          <w:lang w:val="lt-LT"/>
        </w:rPr>
        <w:t>s</w:t>
      </w:r>
      <w:r w:rsidR="00566A13" w:rsidRPr="00FA69D7">
        <w:rPr>
          <w:rFonts w:ascii="Times New Roman" w:hAnsi="Times New Roman" w:cs="Times New Roman"/>
          <w:bCs/>
          <w:sz w:val="24"/>
          <w:szCs w:val="24"/>
          <w:lang w:val="lt-LT"/>
        </w:rPr>
        <w:t xml:space="preserve"> 0,1 procento mokesčio tarifas neapmokestinamąjį dydį viršijančiai pagrindinio gyvenamojo būsto mokestinei vertei. Jeigu savivaldybės taryba iki šio termino </w:t>
      </w:r>
      <w:r w:rsidR="00782136">
        <w:rPr>
          <w:rFonts w:ascii="Times New Roman" w:hAnsi="Times New Roman" w:cs="Times New Roman"/>
          <w:bCs/>
          <w:sz w:val="24"/>
          <w:szCs w:val="24"/>
          <w:lang w:val="lt-LT"/>
        </w:rPr>
        <w:t>nenu</w:t>
      </w:r>
      <w:r w:rsidR="00566A13" w:rsidRPr="00FA69D7">
        <w:rPr>
          <w:rFonts w:ascii="Times New Roman" w:hAnsi="Times New Roman" w:cs="Times New Roman"/>
          <w:bCs/>
          <w:sz w:val="24"/>
          <w:szCs w:val="24"/>
          <w:lang w:val="lt-LT"/>
        </w:rPr>
        <w:t>sta</w:t>
      </w:r>
      <w:r w:rsidR="00566A13">
        <w:rPr>
          <w:rFonts w:ascii="Times New Roman" w:hAnsi="Times New Roman" w:cs="Times New Roman"/>
          <w:bCs/>
          <w:sz w:val="24"/>
          <w:szCs w:val="24"/>
          <w:lang w:val="lt-LT"/>
        </w:rPr>
        <w:t>tys</w:t>
      </w:r>
      <w:r w:rsidR="00566A13" w:rsidRPr="00FA69D7">
        <w:rPr>
          <w:rFonts w:ascii="Times New Roman" w:hAnsi="Times New Roman" w:cs="Times New Roman"/>
          <w:bCs/>
          <w:sz w:val="24"/>
          <w:szCs w:val="24"/>
          <w:lang w:val="lt-LT"/>
        </w:rPr>
        <w:t xml:space="preserve"> pagrindinio gyvenamojo būsto mokestinės vertės neapmokestinamojo dydžio, 2026 metais savivaldybės tarybos nustatytas mokesčio tarifas (tarifai) jos teritorijoje </w:t>
      </w:r>
      <w:r w:rsidR="00566A13">
        <w:rPr>
          <w:rFonts w:ascii="Times New Roman" w:hAnsi="Times New Roman" w:cs="Times New Roman"/>
          <w:bCs/>
          <w:sz w:val="24"/>
          <w:szCs w:val="24"/>
          <w:lang w:val="lt-LT"/>
        </w:rPr>
        <w:t xml:space="preserve">bus </w:t>
      </w:r>
      <w:r w:rsidR="00566A13" w:rsidRPr="00FA69D7">
        <w:rPr>
          <w:rFonts w:ascii="Times New Roman" w:hAnsi="Times New Roman" w:cs="Times New Roman"/>
          <w:bCs/>
          <w:sz w:val="24"/>
          <w:szCs w:val="24"/>
          <w:lang w:val="lt-LT"/>
        </w:rPr>
        <w:t>taikomas pagrindinio gyvenamojo būsto mokestinės vertės daliai, viršijančiai 450 000 eurų.</w:t>
      </w:r>
      <w:r w:rsidR="00F5037C" w:rsidRPr="00566A13">
        <w:rPr>
          <w:rFonts w:ascii="Times New Roman" w:hAnsi="Times New Roman" w:cs="Times New Roman"/>
          <w:sz w:val="24"/>
          <w:szCs w:val="24"/>
          <w:lang w:val="lt-LT"/>
        </w:rPr>
        <w:t xml:space="preserve"> </w:t>
      </w:r>
    </w:p>
    <w:p w14:paraId="6F3FB4A9" w14:textId="47D2EB10" w:rsidR="00782136" w:rsidRPr="00566A13" w:rsidRDefault="00782136" w:rsidP="006C73FD">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Sprendimo projekte siūloma nustatyti Lietuvos Respublikos nekilnojamojo turto mokesčio įstatyme, kuris įsigalios 2026 metų sausio 1 d., numatytus minimalius dydžius, t. y. – </w:t>
      </w:r>
      <w:r w:rsidRPr="00A21B36">
        <w:rPr>
          <w:rFonts w:ascii="Times New Roman" w:hAnsi="Times New Roman" w:cs="Times New Roman"/>
          <w:bCs/>
          <w:sz w:val="24"/>
          <w:szCs w:val="24"/>
          <w:lang w:val="lt-LT"/>
        </w:rPr>
        <w:t>0,1 procento mokesčio tarif</w:t>
      </w:r>
      <w:r>
        <w:rPr>
          <w:rFonts w:ascii="Times New Roman" w:hAnsi="Times New Roman" w:cs="Times New Roman"/>
          <w:bCs/>
          <w:sz w:val="24"/>
          <w:szCs w:val="24"/>
          <w:lang w:val="lt-LT"/>
        </w:rPr>
        <w:t>ą</w:t>
      </w:r>
      <w:r w:rsidRPr="00A21B36">
        <w:rPr>
          <w:rFonts w:ascii="Times New Roman" w:hAnsi="Times New Roman" w:cs="Times New Roman"/>
          <w:bCs/>
          <w:sz w:val="24"/>
          <w:szCs w:val="24"/>
          <w:lang w:val="lt-LT"/>
        </w:rPr>
        <w:t xml:space="preserve"> pagrindinio gyvenamojo būsto mokestinės vertės daliai, viršijančiai 450 000 eurų</w:t>
      </w:r>
      <w:r>
        <w:rPr>
          <w:rFonts w:ascii="Times New Roman" w:hAnsi="Times New Roman" w:cs="Times New Roman"/>
          <w:bCs/>
          <w:sz w:val="24"/>
          <w:szCs w:val="24"/>
          <w:lang w:val="lt-LT"/>
        </w:rPr>
        <w:t>.</w:t>
      </w:r>
    </w:p>
    <w:p w14:paraId="784D0BF2" w14:textId="77777777" w:rsidR="000C7CFD" w:rsidRPr="00566A13" w:rsidRDefault="000C7CFD" w:rsidP="009262CF">
      <w:pPr>
        <w:pStyle w:val="Sraopastraipa"/>
        <w:spacing w:after="0" w:line="240" w:lineRule="auto"/>
        <w:ind w:left="0" w:firstLine="1247"/>
        <w:jc w:val="both"/>
        <w:rPr>
          <w:rFonts w:ascii="Times New Roman" w:eastAsia="Times New Roman" w:hAnsi="Times New Roman" w:cs="Times New Roman"/>
          <w:b/>
          <w:sz w:val="24"/>
          <w:szCs w:val="24"/>
          <w:lang w:val="lt-LT"/>
        </w:rPr>
      </w:pPr>
    </w:p>
    <w:p w14:paraId="2F226D1C" w14:textId="6E16B5E5" w:rsidR="001B4DEA" w:rsidRPr="004D587B" w:rsidRDefault="000C7CFD" w:rsidP="009262CF">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3C64A760" w14:textId="2841C13E" w:rsidR="004B3CEC" w:rsidRPr="006D77C9" w:rsidRDefault="004B3CEC" w:rsidP="009262CF">
      <w:pPr>
        <w:spacing w:after="0"/>
        <w:ind w:firstLine="1247"/>
        <w:jc w:val="both"/>
        <w:rPr>
          <w:rFonts w:ascii="Times New Roman" w:hAnsi="Times New Roman" w:cs="Times New Roman"/>
          <w:sz w:val="24"/>
          <w:szCs w:val="24"/>
          <w:lang w:val="lt-LT"/>
        </w:rPr>
      </w:pPr>
      <w:r w:rsidRPr="006D77C9">
        <w:rPr>
          <w:rFonts w:ascii="Times New Roman" w:hAnsi="Times New Roman" w:cs="Times New Roman"/>
          <w:sz w:val="24"/>
          <w:szCs w:val="24"/>
          <w:lang w:val="lt-LT"/>
        </w:rPr>
        <w:t>Pajamos iš nekilnojamojo turto moke</w:t>
      </w:r>
      <w:r w:rsidR="00C26EFD">
        <w:rPr>
          <w:rFonts w:ascii="Times New Roman" w:hAnsi="Times New Roman" w:cs="Times New Roman"/>
          <w:sz w:val="24"/>
          <w:szCs w:val="24"/>
          <w:lang w:val="lt-LT"/>
        </w:rPr>
        <w:t>s</w:t>
      </w:r>
      <w:r w:rsidRPr="006D77C9">
        <w:rPr>
          <w:rFonts w:ascii="Times New Roman" w:hAnsi="Times New Roman" w:cs="Times New Roman"/>
          <w:sz w:val="24"/>
          <w:szCs w:val="24"/>
          <w:lang w:val="lt-LT"/>
        </w:rPr>
        <w:t>čio</w:t>
      </w:r>
      <w:r w:rsidR="00C26EFD">
        <w:rPr>
          <w:rFonts w:ascii="Times New Roman" w:hAnsi="Times New Roman" w:cs="Times New Roman"/>
          <w:sz w:val="24"/>
          <w:szCs w:val="24"/>
          <w:lang w:val="lt-LT"/>
        </w:rPr>
        <w:t>:</w:t>
      </w:r>
    </w:p>
    <w:tbl>
      <w:tblPr>
        <w:tblStyle w:val="Lentelstinklelis"/>
        <w:tblW w:w="9634" w:type="dxa"/>
        <w:tblLook w:val="04A0" w:firstRow="1" w:lastRow="0" w:firstColumn="1" w:lastColumn="0" w:noHBand="0" w:noVBand="1"/>
      </w:tblPr>
      <w:tblGrid>
        <w:gridCol w:w="2254"/>
        <w:gridCol w:w="2254"/>
        <w:gridCol w:w="2254"/>
        <w:gridCol w:w="2872"/>
      </w:tblGrid>
      <w:tr w:rsidR="004B3CEC" w:rsidRPr="006D77C9" w14:paraId="2B1230B2" w14:textId="77777777" w:rsidTr="00DD2E52">
        <w:tc>
          <w:tcPr>
            <w:tcW w:w="2254" w:type="dxa"/>
          </w:tcPr>
          <w:p w14:paraId="7C75E3D0" w14:textId="77777777" w:rsidR="004B3CEC" w:rsidRPr="006D77C9" w:rsidRDefault="004B3CEC"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Metai</w:t>
            </w:r>
          </w:p>
        </w:tc>
        <w:tc>
          <w:tcPr>
            <w:tcW w:w="2254" w:type="dxa"/>
          </w:tcPr>
          <w:p w14:paraId="51B1AFE0" w14:textId="77777777" w:rsidR="004B3CEC" w:rsidRPr="006D77C9" w:rsidRDefault="004B3CEC"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Planas</w:t>
            </w:r>
          </w:p>
        </w:tc>
        <w:tc>
          <w:tcPr>
            <w:tcW w:w="2254" w:type="dxa"/>
          </w:tcPr>
          <w:p w14:paraId="28B51465" w14:textId="77777777" w:rsidR="004B3CEC" w:rsidRPr="006D77C9" w:rsidRDefault="004B3CEC"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Faktas</w:t>
            </w:r>
          </w:p>
        </w:tc>
        <w:tc>
          <w:tcPr>
            <w:tcW w:w="2872" w:type="dxa"/>
          </w:tcPr>
          <w:p w14:paraId="45DC2F5F" w14:textId="77777777" w:rsidR="004B3CEC" w:rsidRPr="006D77C9" w:rsidRDefault="004B3CEC"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Skirtumas</w:t>
            </w:r>
          </w:p>
        </w:tc>
      </w:tr>
      <w:tr w:rsidR="00FA69D7" w:rsidRPr="006D77C9" w14:paraId="7DE69552" w14:textId="77777777" w:rsidTr="00DD2E52">
        <w:tc>
          <w:tcPr>
            <w:tcW w:w="2254" w:type="dxa"/>
          </w:tcPr>
          <w:p w14:paraId="625BE7A9" w14:textId="52D5FA5C" w:rsidR="00FA69D7" w:rsidRDefault="00FA69D7"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2025</w:t>
            </w:r>
          </w:p>
        </w:tc>
        <w:tc>
          <w:tcPr>
            <w:tcW w:w="2254" w:type="dxa"/>
          </w:tcPr>
          <w:p w14:paraId="7AD31888" w14:textId="6B54084E" w:rsidR="00FA69D7" w:rsidRDefault="009F5465"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198 000</w:t>
            </w:r>
          </w:p>
        </w:tc>
        <w:tc>
          <w:tcPr>
            <w:tcW w:w="2254" w:type="dxa"/>
          </w:tcPr>
          <w:p w14:paraId="0F6106F4" w14:textId="7A19CD7A" w:rsidR="00FA69D7" w:rsidRDefault="009F5465"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208 156,41 (09.30)</w:t>
            </w:r>
          </w:p>
        </w:tc>
        <w:tc>
          <w:tcPr>
            <w:tcW w:w="2872" w:type="dxa"/>
          </w:tcPr>
          <w:p w14:paraId="185487B3" w14:textId="545EDD05" w:rsidR="00FA69D7" w:rsidRPr="006D77C9" w:rsidRDefault="009F5465"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10 156,41</w:t>
            </w:r>
          </w:p>
        </w:tc>
      </w:tr>
      <w:tr w:rsidR="00F3500A" w:rsidRPr="006D77C9" w14:paraId="169EE189" w14:textId="77777777" w:rsidTr="00DD2E52">
        <w:tc>
          <w:tcPr>
            <w:tcW w:w="2254" w:type="dxa"/>
          </w:tcPr>
          <w:p w14:paraId="64318588" w14:textId="2EF904D3" w:rsidR="00F3500A" w:rsidRPr="006D77C9" w:rsidRDefault="00F3500A"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2024</w:t>
            </w:r>
          </w:p>
        </w:tc>
        <w:tc>
          <w:tcPr>
            <w:tcW w:w="2254" w:type="dxa"/>
          </w:tcPr>
          <w:p w14:paraId="5ADCAA11" w14:textId="459C48E1" w:rsidR="00F3500A" w:rsidRPr="006D77C9" w:rsidRDefault="00F3500A"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186 000</w:t>
            </w:r>
          </w:p>
        </w:tc>
        <w:tc>
          <w:tcPr>
            <w:tcW w:w="2254" w:type="dxa"/>
          </w:tcPr>
          <w:p w14:paraId="5E752B16" w14:textId="4F27C453" w:rsidR="00F3500A" w:rsidRPr="006D77C9" w:rsidRDefault="00D37A95"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208 871,86</w:t>
            </w:r>
          </w:p>
        </w:tc>
        <w:tc>
          <w:tcPr>
            <w:tcW w:w="2872" w:type="dxa"/>
          </w:tcPr>
          <w:p w14:paraId="5002CDD2" w14:textId="3AF674FE" w:rsidR="00F3500A" w:rsidRPr="006D77C9" w:rsidRDefault="009F5465"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22 871,86</w:t>
            </w:r>
          </w:p>
        </w:tc>
      </w:tr>
      <w:tr w:rsidR="004B3CEC" w:rsidRPr="006D77C9" w14:paraId="2E225C33" w14:textId="77777777" w:rsidTr="00DD2E52">
        <w:tc>
          <w:tcPr>
            <w:tcW w:w="2254" w:type="dxa"/>
          </w:tcPr>
          <w:p w14:paraId="73E2E6B1"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2023</w:t>
            </w:r>
          </w:p>
        </w:tc>
        <w:tc>
          <w:tcPr>
            <w:tcW w:w="2254" w:type="dxa"/>
          </w:tcPr>
          <w:p w14:paraId="62B8FFD2"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175 000</w:t>
            </w:r>
          </w:p>
        </w:tc>
        <w:tc>
          <w:tcPr>
            <w:tcW w:w="2254" w:type="dxa"/>
          </w:tcPr>
          <w:p w14:paraId="6E3B0E4D" w14:textId="6D260847" w:rsidR="004B3CEC" w:rsidRPr="006D77C9" w:rsidRDefault="00F3500A"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197 149,41</w:t>
            </w:r>
          </w:p>
        </w:tc>
        <w:tc>
          <w:tcPr>
            <w:tcW w:w="2872" w:type="dxa"/>
          </w:tcPr>
          <w:p w14:paraId="6AA09934" w14:textId="726DC10E" w:rsidR="004B3CEC" w:rsidRPr="006D77C9" w:rsidRDefault="00F3500A"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22</w:t>
            </w:r>
            <w:r w:rsidR="009F5465">
              <w:rPr>
                <w:rFonts w:ascii="Times New Roman" w:hAnsi="Times New Roman" w:cs="Times New Roman"/>
                <w:sz w:val="24"/>
                <w:szCs w:val="24"/>
                <w:lang w:val="lt-LT"/>
              </w:rPr>
              <w:t> </w:t>
            </w:r>
            <w:r>
              <w:rPr>
                <w:rFonts w:ascii="Times New Roman" w:hAnsi="Times New Roman" w:cs="Times New Roman"/>
                <w:sz w:val="24"/>
                <w:szCs w:val="24"/>
                <w:lang w:val="lt-LT"/>
              </w:rPr>
              <w:t>149,41</w:t>
            </w:r>
          </w:p>
        </w:tc>
      </w:tr>
      <w:tr w:rsidR="004B3CEC" w:rsidRPr="006D77C9" w14:paraId="73915DFA" w14:textId="77777777" w:rsidTr="00DD2E52">
        <w:tc>
          <w:tcPr>
            <w:tcW w:w="2254" w:type="dxa"/>
          </w:tcPr>
          <w:p w14:paraId="7737D11D"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2022</w:t>
            </w:r>
          </w:p>
        </w:tc>
        <w:tc>
          <w:tcPr>
            <w:tcW w:w="2254" w:type="dxa"/>
          </w:tcPr>
          <w:p w14:paraId="335E3567"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170 000</w:t>
            </w:r>
          </w:p>
        </w:tc>
        <w:tc>
          <w:tcPr>
            <w:tcW w:w="2254" w:type="dxa"/>
          </w:tcPr>
          <w:p w14:paraId="4033919A"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185 572,07</w:t>
            </w:r>
          </w:p>
        </w:tc>
        <w:tc>
          <w:tcPr>
            <w:tcW w:w="2872" w:type="dxa"/>
          </w:tcPr>
          <w:p w14:paraId="15658AFA"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15 572,07</w:t>
            </w:r>
          </w:p>
        </w:tc>
      </w:tr>
      <w:tr w:rsidR="004B3CEC" w:rsidRPr="006D77C9" w14:paraId="7B6DB5B0" w14:textId="77777777" w:rsidTr="00DD2E52">
        <w:tc>
          <w:tcPr>
            <w:tcW w:w="2254" w:type="dxa"/>
          </w:tcPr>
          <w:p w14:paraId="2ACF32C3"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2021</w:t>
            </w:r>
          </w:p>
        </w:tc>
        <w:tc>
          <w:tcPr>
            <w:tcW w:w="2254" w:type="dxa"/>
          </w:tcPr>
          <w:p w14:paraId="69DB2EE4"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148 000</w:t>
            </w:r>
          </w:p>
        </w:tc>
        <w:tc>
          <w:tcPr>
            <w:tcW w:w="2254" w:type="dxa"/>
          </w:tcPr>
          <w:p w14:paraId="18A2C8AE"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177 646,26</w:t>
            </w:r>
          </w:p>
        </w:tc>
        <w:tc>
          <w:tcPr>
            <w:tcW w:w="2872" w:type="dxa"/>
          </w:tcPr>
          <w:p w14:paraId="37F98B9C"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29 646,26</w:t>
            </w:r>
          </w:p>
        </w:tc>
      </w:tr>
    </w:tbl>
    <w:p w14:paraId="07BCD89D" w14:textId="4947E1D3" w:rsidR="00752DD7" w:rsidRPr="006D77C9" w:rsidRDefault="00752DD7" w:rsidP="001B4DEA">
      <w:pPr>
        <w:spacing w:after="0" w:line="240" w:lineRule="auto"/>
        <w:ind w:firstLine="851"/>
        <w:contextualSpacing/>
        <w:jc w:val="both"/>
        <w:rPr>
          <w:rFonts w:ascii="Times New Roman" w:eastAsia="Times New Roman" w:hAnsi="Times New Roman" w:cs="Times New Roman"/>
          <w:bCs/>
          <w:sz w:val="24"/>
          <w:szCs w:val="24"/>
          <w:lang w:val="lt-LT"/>
        </w:rPr>
      </w:pPr>
    </w:p>
    <w:p w14:paraId="5E0D7578" w14:textId="6C7A3029" w:rsidR="006D77C9" w:rsidRDefault="00D079DD" w:rsidP="009262CF">
      <w:pPr>
        <w:spacing w:after="0" w:line="240" w:lineRule="auto"/>
        <w:ind w:firstLine="1247"/>
        <w:contextualSpacing/>
        <w:jc w:val="both"/>
        <w:rPr>
          <w:rFonts w:ascii="Times New Roman" w:eastAsia="Times New Roman" w:hAnsi="Times New Roman" w:cs="Times New Roman"/>
          <w:bCs/>
          <w:sz w:val="24"/>
          <w:szCs w:val="24"/>
          <w:lang w:val="lt-LT"/>
        </w:rPr>
      </w:pPr>
      <w:r w:rsidRPr="00D15F93">
        <w:rPr>
          <w:rFonts w:ascii="Times New Roman" w:eastAsia="Times New Roman" w:hAnsi="Times New Roman" w:cs="Times New Roman"/>
          <w:bCs/>
          <w:sz w:val="24"/>
          <w:szCs w:val="24"/>
          <w:lang w:val="lt-LT"/>
        </w:rPr>
        <w:t>Kiek</w:t>
      </w:r>
      <w:r>
        <w:rPr>
          <w:rFonts w:ascii="Times New Roman" w:eastAsia="Times New Roman" w:hAnsi="Times New Roman" w:cs="Times New Roman"/>
          <w:bCs/>
          <w:sz w:val="24"/>
          <w:szCs w:val="24"/>
          <w:lang w:val="lt-LT"/>
        </w:rPr>
        <w:t xml:space="preserve"> nekilnojamojo turto mokesčio bus surenkama įsigaliojus naujam nekilnojamojo turto mokesčio įstatymui mes neturime galimybės</w:t>
      </w:r>
      <w:r w:rsidR="00D15F93">
        <w:rPr>
          <w:rFonts w:ascii="Times New Roman" w:eastAsia="Times New Roman" w:hAnsi="Times New Roman" w:cs="Times New Roman"/>
          <w:bCs/>
          <w:sz w:val="24"/>
          <w:szCs w:val="24"/>
          <w:lang w:val="lt-LT"/>
        </w:rPr>
        <w:t xml:space="preserve"> tiksliai apskaičiuoti</w:t>
      </w:r>
      <w:r>
        <w:rPr>
          <w:rFonts w:ascii="Times New Roman" w:eastAsia="Times New Roman" w:hAnsi="Times New Roman" w:cs="Times New Roman"/>
          <w:bCs/>
          <w:sz w:val="24"/>
          <w:szCs w:val="24"/>
          <w:lang w:val="lt-LT"/>
        </w:rPr>
        <w:t xml:space="preserve">. Nekilnojamojo turto mokestį administruoja Valstybinė mokesčių inspekcija. </w:t>
      </w:r>
      <w:r w:rsidR="00D15F93">
        <w:rPr>
          <w:rFonts w:ascii="Times New Roman" w:eastAsia="Times New Roman" w:hAnsi="Times New Roman" w:cs="Times New Roman"/>
          <w:bCs/>
          <w:sz w:val="24"/>
          <w:szCs w:val="24"/>
          <w:lang w:val="lt-LT"/>
        </w:rPr>
        <w:t>Mokesčių mokėtojai d</w:t>
      </w:r>
      <w:r>
        <w:rPr>
          <w:rFonts w:ascii="Times New Roman" w:eastAsia="Times New Roman" w:hAnsi="Times New Roman" w:cs="Times New Roman"/>
          <w:bCs/>
          <w:sz w:val="24"/>
          <w:szCs w:val="24"/>
          <w:lang w:val="lt-LT"/>
        </w:rPr>
        <w:t>eklaracij</w:t>
      </w:r>
      <w:r w:rsidR="00D15F93">
        <w:rPr>
          <w:rFonts w:ascii="Times New Roman" w:eastAsia="Times New Roman" w:hAnsi="Times New Roman" w:cs="Times New Roman"/>
          <w:bCs/>
          <w:sz w:val="24"/>
          <w:szCs w:val="24"/>
          <w:lang w:val="lt-LT"/>
        </w:rPr>
        <w:t>a</w:t>
      </w:r>
      <w:r>
        <w:rPr>
          <w:rFonts w:ascii="Times New Roman" w:eastAsia="Times New Roman" w:hAnsi="Times New Roman" w:cs="Times New Roman"/>
          <w:bCs/>
          <w:sz w:val="24"/>
          <w:szCs w:val="24"/>
          <w:lang w:val="lt-LT"/>
        </w:rPr>
        <w:t>s už 2026 metus Valstybinei mokesčių inspekcijai turės pateikt</w:t>
      </w:r>
      <w:r w:rsidR="00D15F93">
        <w:rPr>
          <w:rFonts w:ascii="Times New Roman" w:eastAsia="Times New Roman" w:hAnsi="Times New Roman" w:cs="Times New Roman"/>
          <w:bCs/>
          <w:sz w:val="24"/>
          <w:szCs w:val="24"/>
          <w:lang w:val="lt-LT"/>
        </w:rPr>
        <w:t>i</w:t>
      </w:r>
      <w:r>
        <w:rPr>
          <w:rFonts w:ascii="Times New Roman" w:eastAsia="Times New Roman" w:hAnsi="Times New Roman" w:cs="Times New Roman"/>
          <w:bCs/>
          <w:sz w:val="24"/>
          <w:szCs w:val="24"/>
          <w:lang w:val="lt-LT"/>
        </w:rPr>
        <w:t xml:space="preserve"> iki 2027 m</w:t>
      </w:r>
      <w:r w:rsidR="00135D1E">
        <w:rPr>
          <w:rFonts w:ascii="Times New Roman" w:eastAsia="Times New Roman" w:hAnsi="Times New Roman" w:cs="Times New Roman"/>
          <w:bCs/>
          <w:sz w:val="24"/>
          <w:szCs w:val="24"/>
          <w:lang w:val="lt-LT"/>
        </w:rPr>
        <w:t>.</w:t>
      </w:r>
      <w:r>
        <w:rPr>
          <w:rFonts w:ascii="Times New Roman" w:eastAsia="Times New Roman" w:hAnsi="Times New Roman" w:cs="Times New Roman"/>
          <w:bCs/>
          <w:sz w:val="24"/>
          <w:szCs w:val="24"/>
          <w:lang w:val="lt-LT"/>
        </w:rPr>
        <w:t xml:space="preserve"> vasario 15 d.</w:t>
      </w:r>
      <w:r w:rsidRPr="00D15F93">
        <w:rPr>
          <w:rFonts w:ascii="Times New Roman" w:eastAsia="Times New Roman" w:hAnsi="Times New Roman" w:cs="Times New Roman"/>
          <w:bCs/>
          <w:sz w:val="24"/>
          <w:szCs w:val="24"/>
          <w:lang w:val="lt-LT"/>
        </w:rPr>
        <w:t xml:space="preserve"> </w:t>
      </w:r>
    </w:p>
    <w:p w14:paraId="3A984641" w14:textId="0FFD28E9" w:rsidR="00D15F93" w:rsidRPr="00D15F93" w:rsidRDefault="00D15F93" w:rsidP="009262CF">
      <w:pPr>
        <w:spacing w:after="0" w:line="240" w:lineRule="auto"/>
        <w:ind w:firstLine="1247"/>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Už fiziniams asmenims nuosavybės teise priklausantį arba jų įsigyjamą nekilnojamąjį turtą apskaičiuos, mokesčio deklaracijos formą užpildys ir mokesčio mokėtojams pateiks Valstybinė </w:t>
      </w:r>
      <w:r>
        <w:rPr>
          <w:rFonts w:ascii="Times New Roman" w:eastAsia="Times New Roman" w:hAnsi="Times New Roman" w:cs="Times New Roman"/>
          <w:bCs/>
          <w:sz w:val="24"/>
          <w:szCs w:val="24"/>
          <w:lang w:val="lt-LT"/>
        </w:rPr>
        <w:lastRenderedPageBreak/>
        <w:t>mokesčių inspekcija iki kitų kalendorinių metų kovo 1 d. Tikėtina, kad Skuodo rajono savivaldybėje nėra pagrindinio gyvenamojo būsto, kuris būtų apmokestintas.</w:t>
      </w:r>
    </w:p>
    <w:p w14:paraId="3548FFE7" w14:textId="77777777" w:rsidR="006D77C9" w:rsidRPr="00D15F93" w:rsidRDefault="006D77C9" w:rsidP="001B4DEA">
      <w:pPr>
        <w:spacing w:after="0" w:line="240" w:lineRule="auto"/>
        <w:ind w:firstLine="851"/>
        <w:contextualSpacing/>
        <w:jc w:val="both"/>
        <w:rPr>
          <w:rFonts w:ascii="Times New Roman" w:eastAsia="Times New Roman" w:hAnsi="Times New Roman" w:cs="Times New Roman"/>
          <w:bCs/>
          <w:sz w:val="24"/>
          <w:szCs w:val="24"/>
          <w:lang w:val="lt-LT"/>
        </w:rPr>
      </w:pPr>
    </w:p>
    <w:p w14:paraId="34093DFC" w14:textId="4611D5EF" w:rsidR="001B4DEA" w:rsidRPr="004D587B" w:rsidRDefault="001B4DEA" w:rsidP="009262CF">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5D49225B" w14:textId="569FDF23" w:rsidR="004440F5" w:rsidRPr="004D587B" w:rsidRDefault="004B3CEC" w:rsidP="009262CF">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Lėšų sprendimui įgyvendinti nereikia.</w:t>
      </w:r>
    </w:p>
    <w:p w14:paraId="32B62C78" w14:textId="77777777" w:rsidR="00707302" w:rsidRPr="00707302" w:rsidRDefault="00707302" w:rsidP="009262CF">
      <w:pPr>
        <w:spacing w:after="0" w:line="240" w:lineRule="auto"/>
        <w:ind w:firstLine="1247"/>
        <w:jc w:val="both"/>
        <w:rPr>
          <w:rFonts w:ascii="Times New Roman" w:eastAsia="Times New Roman" w:hAnsi="Times New Roman" w:cs="Times New Roman"/>
          <w:b/>
          <w:sz w:val="20"/>
          <w:szCs w:val="20"/>
          <w:lang w:val="lt-LT"/>
        </w:rPr>
      </w:pPr>
    </w:p>
    <w:p w14:paraId="2C9E5D9A" w14:textId="0A7B2E91" w:rsidR="001B4DEA" w:rsidRPr="004D587B" w:rsidRDefault="001B4DEA" w:rsidP="009262CF">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9262CF">
      <w:pPr>
        <w:spacing w:after="0"/>
        <w:ind w:firstLine="1247"/>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C23A0C">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5D8E9" w14:textId="77777777" w:rsidR="002D3CDD" w:rsidRDefault="002D3CDD">
      <w:pPr>
        <w:spacing w:after="0" w:line="240" w:lineRule="auto"/>
      </w:pPr>
      <w:r>
        <w:separator/>
      </w:r>
    </w:p>
  </w:endnote>
  <w:endnote w:type="continuationSeparator" w:id="0">
    <w:p w14:paraId="53DA36EA" w14:textId="77777777" w:rsidR="002D3CDD" w:rsidRDefault="002D3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2F6B3" w14:textId="77777777" w:rsidR="00C23A0C" w:rsidRDefault="00C23A0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C9F61" w14:textId="77777777" w:rsidR="00C23A0C" w:rsidRDefault="00C23A0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944B3" w14:textId="77777777" w:rsidR="00C23A0C" w:rsidRDefault="00C23A0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6E000" w14:textId="77777777" w:rsidR="002D3CDD" w:rsidRDefault="002D3CDD">
      <w:pPr>
        <w:spacing w:after="0" w:line="240" w:lineRule="auto"/>
      </w:pPr>
      <w:r>
        <w:separator/>
      </w:r>
    </w:p>
  </w:footnote>
  <w:footnote w:type="continuationSeparator" w:id="0">
    <w:p w14:paraId="7DADCF45" w14:textId="77777777" w:rsidR="002D3CDD" w:rsidRDefault="002D3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EC060" w14:textId="77777777" w:rsidR="00C23A0C" w:rsidRDefault="00C23A0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1318024"/>
      <w:docPartObj>
        <w:docPartGallery w:val="Page Numbers (Top of Page)"/>
        <w:docPartUnique/>
      </w:docPartObj>
    </w:sdtPr>
    <w:sdtContent>
      <w:p w14:paraId="191D6E82" w14:textId="0462D31A" w:rsidR="00C23A0C" w:rsidRDefault="00C23A0C">
        <w:pPr>
          <w:pStyle w:val="Antrats"/>
          <w:jc w:val="center"/>
        </w:pPr>
        <w:r>
          <w:fldChar w:fldCharType="begin"/>
        </w:r>
        <w:r>
          <w:instrText>PAGE   \* MERGEFORMAT</w:instrText>
        </w:r>
        <w:r>
          <w:fldChar w:fldCharType="separate"/>
        </w:r>
        <w:r>
          <w:rPr>
            <w:lang w:val="lt-LT"/>
          </w:rPr>
          <w:t>2</w:t>
        </w:r>
        <w:r>
          <w:fldChar w:fldCharType="end"/>
        </w:r>
      </w:p>
    </w:sdtContent>
  </w:sdt>
  <w:p w14:paraId="0890B32D" w14:textId="0EAF90AB" w:rsidR="00FC7A0A" w:rsidRPr="00C23A0C" w:rsidRDefault="00FC7A0A" w:rsidP="00C23A0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C9129" w14:textId="08DEC3C3" w:rsidR="00E27B9C" w:rsidRDefault="00E27B9C">
    <w:pPr>
      <w:pStyle w:val="Antrats"/>
      <w:jc w:val="center"/>
    </w:pPr>
  </w:p>
  <w:p w14:paraId="01B5BAE5" w14:textId="77777777" w:rsidR="0091244C" w:rsidRPr="002C3014" w:rsidRDefault="0091244C"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39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71E6"/>
    <w:rsid w:val="0006074C"/>
    <w:rsid w:val="000C7CFD"/>
    <w:rsid w:val="00135D1E"/>
    <w:rsid w:val="001865E5"/>
    <w:rsid w:val="00197854"/>
    <w:rsid w:val="001B4DEA"/>
    <w:rsid w:val="002144E8"/>
    <w:rsid w:val="00216FA1"/>
    <w:rsid w:val="002370B9"/>
    <w:rsid w:val="0026512E"/>
    <w:rsid w:val="002B632C"/>
    <w:rsid w:val="002C05BF"/>
    <w:rsid w:val="002C4AB5"/>
    <w:rsid w:val="002C74D2"/>
    <w:rsid w:val="002D3CDD"/>
    <w:rsid w:val="00355942"/>
    <w:rsid w:val="003E20A1"/>
    <w:rsid w:val="003F5F0A"/>
    <w:rsid w:val="00415E2B"/>
    <w:rsid w:val="004440F5"/>
    <w:rsid w:val="00472B4A"/>
    <w:rsid w:val="004B3CEC"/>
    <w:rsid w:val="004D587B"/>
    <w:rsid w:val="004D5B52"/>
    <w:rsid w:val="004E36E3"/>
    <w:rsid w:val="00566A13"/>
    <w:rsid w:val="0059182F"/>
    <w:rsid w:val="005F576B"/>
    <w:rsid w:val="00632A43"/>
    <w:rsid w:val="00643A77"/>
    <w:rsid w:val="006522A1"/>
    <w:rsid w:val="00654D44"/>
    <w:rsid w:val="0066363A"/>
    <w:rsid w:val="00695C67"/>
    <w:rsid w:val="006A33C1"/>
    <w:rsid w:val="006A50D1"/>
    <w:rsid w:val="006C2CD4"/>
    <w:rsid w:val="006C73FD"/>
    <w:rsid w:val="006D0EEC"/>
    <w:rsid w:val="006D54DB"/>
    <w:rsid w:val="006D77C9"/>
    <w:rsid w:val="007061D7"/>
    <w:rsid w:val="00707302"/>
    <w:rsid w:val="00710A27"/>
    <w:rsid w:val="0073785F"/>
    <w:rsid w:val="00752DD7"/>
    <w:rsid w:val="00763703"/>
    <w:rsid w:val="007755EB"/>
    <w:rsid w:val="00782136"/>
    <w:rsid w:val="00795563"/>
    <w:rsid w:val="00795E25"/>
    <w:rsid w:val="00806952"/>
    <w:rsid w:val="00837016"/>
    <w:rsid w:val="00837FB3"/>
    <w:rsid w:val="008479B3"/>
    <w:rsid w:val="008D566B"/>
    <w:rsid w:val="008E5341"/>
    <w:rsid w:val="008F2BE7"/>
    <w:rsid w:val="009042F7"/>
    <w:rsid w:val="0091244C"/>
    <w:rsid w:val="009262CF"/>
    <w:rsid w:val="00944E6B"/>
    <w:rsid w:val="00976DC2"/>
    <w:rsid w:val="009A5BC6"/>
    <w:rsid w:val="009B1426"/>
    <w:rsid w:val="009C5EFA"/>
    <w:rsid w:val="009D0061"/>
    <w:rsid w:val="009E57D6"/>
    <w:rsid w:val="009F5465"/>
    <w:rsid w:val="00A1165C"/>
    <w:rsid w:val="00A44347"/>
    <w:rsid w:val="00A62FB5"/>
    <w:rsid w:val="00A947FB"/>
    <w:rsid w:val="00AA6CBC"/>
    <w:rsid w:val="00AD2739"/>
    <w:rsid w:val="00B12CC3"/>
    <w:rsid w:val="00B44BAA"/>
    <w:rsid w:val="00B462CC"/>
    <w:rsid w:val="00B61097"/>
    <w:rsid w:val="00B81E41"/>
    <w:rsid w:val="00B840B3"/>
    <w:rsid w:val="00B85ED5"/>
    <w:rsid w:val="00B921AA"/>
    <w:rsid w:val="00B93F3A"/>
    <w:rsid w:val="00B94FBF"/>
    <w:rsid w:val="00BA6981"/>
    <w:rsid w:val="00BB192D"/>
    <w:rsid w:val="00BC7CB2"/>
    <w:rsid w:val="00C17230"/>
    <w:rsid w:val="00C20D15"/>
    <w:rsid w:val="00C23A0C"/>
    <w:rsid w:val="00C26EFD"/>
    <w:rsid w:val="00C36474"/>
    <w:rsid w:val="00C53984"/>
    <w:rsid w:val="00CA1717"/>
    <w:rsid w:val="00CD3D5F"/>
    <w:rsid w:val="00D079DD"/>
    <w:rsid w:val="00D15F93"/>
    <w:rsid w:val="00D37A95"/>
    <w:rsid w:val="00D55591"/>
    <w:rsid w:val="00D77282"/>
    <w:rsid w:val="00DD2E52"/>
    <w:rsid w:val="00DD3A70"/>
    <w:rsid w:val="00E27B9C"/>
    <w:rsid w:val="00E828A8"/>
    <w:rsid w:val="00EA421D"/>
    <w:rsid w:val="00EB1817"/>
    <w:rsid w:val="00EC6116"/>
    <w:rsid w:val="00F01366"/>
    <w:rsid w:val="00F06C0F"/>
    <w:rsid w:val="00F22FCF"/>
    <w:rsid w:val="00F3500A"/>
    <w:rsid w:val="00F462A3"/>
    <w:rsid w:val="00F5037C"/>
    <w:rsid w:val="00F64C0C"/>
    <w:rsid w:val="00F862CA"/>
    <w:rsid w:val="00FA04FA"/>
    <w:rsid w:val="00FA3677"/>
    <w:rsid w:val="00FA69D7"/>
    <w:rsid w:val="00FC7A0A"/>
    <w:rsid w:val="00FE2B03"/>
    <w:rsid w:val="00FE6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table" w:styleId="Lentelstinklelis">
    <w:name w:val="Table Grid"/>
    <w:basedOn w:val="prastojilentel"/>
    <w:uiPriority w:val="39"/>
    <w:rsid w:val="004B3CE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795E25"/>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795E25"/>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5033</Words>
  <Characters>2870</Characters>
  <Application>Microsoft Office Word</Application>
  <DocSecurity>4</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2025-11-19T11:32:00Z</dcterms:created>
  <dcterms:modified xsi:type="dcterms:W3CDTF">2025-11-19T11:32:00Z</dcterms:modified>
</cp:coreProperties>
</file>